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FE301" w14:textId="58B46871" w:rsidR="00313898" w:rsidRPr="00467504" w:rsidRDefault="00313898" w:rsidP="00313898"/>
    <w:p w14:paraId="37E0327F" w14:textId="5C4C2C26" w:rsidR="002956D0" w:rsidRPr="002B7674" w:rsidRDefault="00AE267C" w:rsidP="00BC2F70">
      <w:pPr>
        <w:rPr>
          <w:rFonts w:ascii="Arial" w:hAnsi="Arial" w:cs="Arial"/>
          <w:b/>
          <w:bCs/>
          <w:color w:val="auto"/>
          <w:sz w:val="22"/>
          <w:szCs w:val="22"/>
        </w:rPr>
      </w:pPr>
      <w:r w:rsidRPr="00467504">
        <w:rPr>
          <w:b/>
          <w:bCs/>
        </w:rPr>
        <w:br/>
      </w:r>
      <w:r w:rsidR="0092172F" w:rsidRPr="00467504">
        <w:rPr>
          <w:rFonts w:ascii="Arial" w:hAnsi="Arial" w:cs="Arial"/>
          <w:b/>
          <w:bCs/>
          <w:color w:val="auto"/>
        </w:rPr>
        <w:br/>
      </w:r>
      <w:r w:rsidR="002956D0" w:rsidRPr="002B7674">
        <w:rPr>
          <w:rFonts w:ascii="Arial" w:hAnsi="Arial" w:cs="Arial"/>
          <w:b/>
          <w:bCs/>
          <w:color w:val="auto"/>
          <w:sz w:val="22"/>
          <w:szCs w:val="22"/>
        </w:rPr>
        <w:t>FOR IMMEDIATE RELEASE</w:t>
      </w:r>
      <w:r w:rsidR="00517464" w:rsidRPr="002B7674">
        <w:rPr>
          <w:rFonts w:ascii="Arial" w:hAnsi="Arial" w:cs="Arial"/>
          <w:b/>
          <w:bCs/>
          <w:color w:val="auto"/>
          <w:sz w:val="22"/>
          <w:szCs w:val="22"/>
        </w:rPr>
        <w:br/>
      </w:r>
    </w:p>
    <w:p w14:paraId="03F17293" w14:textId="43AB5C46" w:rsidR="00B57D58" w:rsidRPr="00B57D58" w:rsidRDefault="001D33C7" w:rsidP="00B57D58">
      <w:pPr>
        <w:jc w:val="center"/>
        <w:rPr>
          <w:rFonts w:ascii="Arial" w:hAnsi="Arial" w:cs="Arial"/>
          <w:b/>
          <w:bCs/>
          <w:color w:val="auto"/>
          <w:sz w:val="28"/>
          <w:szCs w:val="28"/>
        </w:rPr>
      </w:pPr>
      <w:proofErr w:type="spellStart"/>
      <w:r w:rsidRPr="001D33C7">
        <w:rPr>
          <w:rFonts w:ascii="Arial" w:hAnsi="Arial" w:cs="Arial"/>
          <w:b/>
          <w:bCs/>
          <w:color w:val="auto"/>
          <w:sz w:val="28"/>
          <w:szCs w:val="28"/>
        </w:rPr>
        <w:t>ProAll</w:t>
      </w:r>
      <w:proofErr w:type="spellEnd"/>
      <w:r w:rsidRPr="001D33C7">
        <w:rPr>
          <w:rFonts w:ascii="Arial" w:hAnsi="Arial" w:cs="Arial"/>
          <w:b/>
          <w:bCs/>
          <w:color w:val="auto"/>
          <w:sz w:val="28"/>
          <w:szCs w:val="28"/>
        </w:rPr>
        <w:t xml:space="preserve"> to Showcase L20R and P95 Volumetric Mixers at </w:t>
      </w:r>
      <w:r w:rsidR="00B244D9">
        <w:rPr>
          <w:rFonts w:ascii="Arial" w:hAnsi="Arial" w:cs="Arial"/>
          <w:b/>
          <w:bCs/>
          <w:color w:val="auto"/>
          <w:sz w:val="28"/>
          <w:szCs w:val="28"/>
        </w:rPr>
        <w:br/>
      </w:r>
      <w:r w:rsidR="00B57D58" w:rsidRPr="00B57D58">
        <w:rPr>
          <w:rFonts w:ascii="Arial" w:hAnsi="Arial" w:cs="Arial"/>
          <w:b/>
          <w:bCs/>
          <w:color w:val="auto"/>
          <w:sz w:val="28"/>
          <w:szCs w:val="28"/>
        </w:rPr>
        <w:t>CONEXPO-CON/AGG 2026</w:t>
      </w:r>
    </w:p>
    <w:p w14:paraId="274DD8A3" w14:textId="01B370AF" w:rsidR="001D33C7" w:rsidRPr="001D33C7" w:rsidRDefault="001D33C7" w:rsidP="001D33C7">
      <w:pPr>
        <w:rPr>
          <w:rFonts w:ascii="Arial" w:hAnsi="Arial" w:cs="Arial"/>
          <w:color w:val="auto"/>
          <w:sz w:val="22"/>
          <w:szCs w:val="22"/>
        </w:rPr>
      </w:pPr>
      <w:proofErr w:type="spellStart"/>
      <w:r w:rsidRPr="001D33C7">
        <w:rPr>
          <w:rFonts w:ascii="Arial" w:hAnsi="Arial" w:cs="Arial"/>
          <w:color w:val="auto"/>
          <w:sz w:val="22"/>
          <w:szCs w:val="22"/>
        </w:rPr>
        <w:t>ProAll</w:t>
      </w:r>
      <w:proofErr w:type="spellEnd"/>
      <w:r w:rsidRPr="001D33C7">
        <w:rPr>
          <w:rFonts w:ascii="Arial" w:hAnsi="Arial" w:cs="Arial"/>
          <w:color w:val="auto"/>
          <w:sz w:val="22"/>
          <w:szCs w:val="22"/>
        </w:rPr>
        <w:t>®, a Canadian leader in mobile volumetric concrete mixing technology, will showcase both the lightweight L20R and the high</w:t>
      </w:r>
      <w:r w:rsidRPr="001D33C7">
        <w:rPr>
          <w:rFonts w:ascii="Cambria Math" w:hAnsi="Cambria Math" w:cs="Cambria Math"/>
          <w:color w:val="auto"/>
          <w:sz w:val="22"/>
          <w:szCs w:val="22"/>
        </w:rPr>
        <w:t>‑</w:t>
      </w:r>
      <w:r w:rsidRPr="001D33C7">
        <w:rPr>
          <w:rFonts w:ascii="Arial" w:hAnsi="Arial" w:cs="Arial"/>
          <w:color w:val="auto"/>
          <w:sz w:val="22"/>
          <w:szCs w:val="22"/>
        </w:rPr>
        <w:t>capacity P95 volumetric mixer</w:t>
      </w:r>
      <w:r>
        <w:rPr>
          <w:rFonts w:ascii="Arial" w:hAnsi="Arial" w:cs="Arial"/>
          <w:color w:val="auto"/>
          <w:sz w:val="22"/>
          <w:szCs w:val="22"/>
        </w:rPr>
        <w:t>s</w:t>
      </w:r>
      <w:r w:rsidRPr="001D33C7">
        <w:rPr>
          <w:rFonts w:ascii="Arial" w:hAnsi="Arial" w:cs="Arial"/>
          <w:color w:val="auto"/>
          <w:sz w:val="22"/>
          <w:szCs w:val="22"/>
        </w:rPr>
        <w:t xml:space="preserve"> at </w:t>
      </w:r>
      <w:proofErr w:type="spellStart"/>
      <w:r w:rsidRPr="001D33C7">
        <w:rPr>
          <w:rFonts w:ascii="Arial" w:hAnsi="Arial" w:cs="Arial"/>
          <w:color w:val="auto"/>
          <w:sz w:val="22"/>
          <w:szCs w:val="22"/>
        </w:rPr>
        <w:t>ConExpo</w:t>
      </w:r>
      <w:proofErr w:type="spellEnd"/>
      <w:r w:rsidRPr="001D33C7">
        <w:rPr>
          <w:rFonts w:ascii="Arial" w:hAnsi="Arial" w:cs="Arial"/>
          <w:color w:val="auto"/>
          <w:sz w:val="22"/>
          <w:szCs w:val="22"/>
        </w:rPr>
        <w:t xml:space="preserve"> 2026 on the Terex stand in the Central Hall (Stand C30314). Following a successful introduction of the L20R at World of Concrete, </w:t>
      </w:r>
      <w:proofErr w:type="spellStart"/>
      <w:r w:rsidRPr="001D33C7">
        <w:rPr>
          <w:rFonts w:ascii="Arial" w:hAnsi="Arial" w:cs="Arial"/>
          <w:color w:val="auto"/>
          <w:sz w:val="22"/>
          <w:szCs w:val="22"/>
        </w:rPr>
        <w:t>ProAll</w:t>
      </w:r>
      <w:r>
        <w:rPr>
          <w:rFonts w:ascii="Arial" w:hAnsi="Arial" w:cs="Arial"/>
          <w:color w:val="auto"/>
          <w:sz w:val="22"/>
          <w:szCs w:val="22"/>
        </w:rPr>
        <w:t>’s</w:t>
      </w:r>
      <w:proofErr w:type="spellEnd"/>
      <w:r>
        <w:rPr>
          <w:rFonts w:ascii="Arial" w:hAnsi="Arial" w:cs="Arial"/>
          <w:color w:val="auto"/>
          <w:sz w:val="22"/>
          <w:szCs w:val="22"/>
        </w:rPr>
        <w:t xml:space="preserve"> </w:t>
      </w:r>
      <w:r w:rsidRPr="001D33C7">
        <w:rPr>
          <w:rFonts w:ascii="Arial" w:hAnsi="Arial" w:cs="Arial"/>
          <w:color w:val="auto"/>
          <w:sz w:val="22"/>
          <w:szCs w:val="22"/>
        </w:rPr>
        <w:t xml:space="preserve">presence at </w:t>
      </w:r>
      <w:proofErr w:type="spellStart"/>
      <w:r w:rsidRPr="001D33C7">
        <w:rPr>
          <w:rFonts w:ascii="Arial" w:hAnsi="Arial" w:cs="Arial"/>
          <w:color w:val="auto"/>
          <w:sz w:val="22"/>
          <w:szCs w:val="22"/>
        </w:rPr>
        <w:t>ConExpo</w:t>
      </w:r>
      <w:proofErr w:type="spellEnd"/>
      <w:r w:rsidRPr="001D33C7">
        <w:rPr>
          <w:rFonts w:ascii="Arial" w:hAnsi="Arial" w:cs="Arial"/>
          <w:color w:val="auto"/>
          <w:sz w:val="22"/>
          <w:szCs w:val="22"/>
        </w:rPr>
        <w:t xml:space="preserve"> </w:t>
      </w:r>
      <w:r>
        <w:rPr>
          <w:rFonts w:ascii="Arial" w:hAnsi="Arial" w:cs="Arial"/>
          <w:color w:val="auto"/>
          <w:sz w:val="22"/>
          <w:szCs w:val="22"/>
        </w:rPr>
        <w:t>will demonstrate</w:t>
      </w:r>
      <w:r w:rsidRPr="001D33C7">
        <w:rPr>
          <w:rFonts w:ascii="Arial" w:hAnsi="Arial" w:cs="Arial"/>
          <w:color w:val="auto"/>
          <w:sz w:val="22"/>
          <w:szCs w:val="22"/>
        </w:rPr>
        <w:t xml:space="preserve"> solutions that meet the needs of both compact, flexible jobsite operations and large</w:t>
      </w:r>
      <w:r w:rsidRPr="001D33C7">
        <w:rPr>
          <w:rFonts w:ascii="Cambria Math" w:hAnsi="Cambria Math" w:cs="Cambria Math"/>
          <w:color w:val="auto"/>
          <w:sz w:val="22"/>
          <w:szCs w:val="22"/>
        </w:rPr>
        <w:t>‑</w:t>
      </w:r>
      <w:r w:rsidRPr="001D33C7">
        <w:rPr>
          <w:rFonts w:ascii="Arial" w:hAnsi="Arial" w:cs="Arial"/>
          <w:color w:val="auto"/>
          <w:sz w:val="22"/>
          <w:szCs w:val="22"/>
        </w:rPr>
        <w:t>scale, high</w:t>
      </w:r>
      <w:r w:rsidRPr="001D33C7">
        <w:rPr>
          <w:rFonts w:ascii="Cambria Math" w:hAnsi="Cambria Math" w:cs="Cambria Math"/>
          <w:color w:val="auto"/>
          <w:sz w:val="22"/>
          <w:szCs w:val="22"/>
        </w:rPr>
        <w:t>‑</w:t>
      </w:r>
      <w:r w:rsidRPr="001D33C7">
        <w:rPr>
          <w:rFonts w:ascii="Arial" w:hAnsi="Arial" w:cs="Arial"/>
          <w:color w:val="auto"/>
          <w:sz w:val="22"/>
          <w:szCs w:val="22"/>
        </w:rPr>
        <w:t>demand projects.</w:t>
      </w:r>
    </w:p>
    <w:p w14:paraId="707CBBAE" w14:textId="78BEEA4B" w:rsidR="001D33C7" w:rsidRPr="001D33C7" w:rsidRDefault="001D33C7" w:rsidP="001D33C7">
      <w:pPr>
        <w:rPr>
          <w:rFonts w:ascii="Arial" w:hAnsi="Arial" w:cs="Arial"/>
          <w:color w:val="auto"/>
          <w:sz w:val="22"/>
          <w:szCs w:val="22"/>
        </w:rPr>
      </w:pPr>
      <w:r w:rsidRPr="001D33C7">
        <w:rPr>
          <w:rFonts w:ascii="Arial" w:hAnsi="Arial" w:cs="Arial"/>
          <w:color w:val="auto"/>
          <w:sz w:val="22"/>
          <w:szCs w:val="22"/>
        </w:rPr>
        <w:t xml:space="preserve">The L20R </w:t>
      </w:r>
      <w:r>
        <w:rPr>
          <w:rFonts w:ascii="Arial" w:hAnsi="Arial" w:cs="Arial"/>
          <w:color w:val="auto"/>
          <w:sz w:val="22"/>
          <w:szCs w:val="22"/>
        </w:rPr>
        <w:t>has been designed</w:t>
      </w:r>
      <w:r w:rsidRPr="001D33C7">
        <w:rPr>
          <w:rFonts w:ascii="Arial" w:hAnsi="Arial" w:cs="Arial"/>
          <w:color w:val="auto"/>
          <w:sz w:val="22"/>
          <w:szCs w:val="22"/>
        </w:rPr>
        <w:t xml:space="preserve"> as a practical solution for small</w:t>
      </w:r>
      <w:r w:rsidRPr="001D33C7">
        <w:rPr>
          <w:rFonts w:ascii="Cambria Math" w:hAnsi="Cambria Math" w:cs="Cambria Math"/>
          <w:color w:val="auto"/>
          <w:sz w:val="22"/>
          <w:szCs w:val="22"/>
        </w:rPr>
        <w:t>‑</w:t>
      </w:r>
      <w:r w:rsidRPr="001D33C7">
        <w:rPr>
          <w:rFonts w:ascii="Arial" w:hAnsi="Arial" w:cs="Arial"/>
          <w:color w:val="auto"/>
          <w:sz w:val="22"/>
          <w:szCs w:val="22"/>
        </w:rPr>
        <w:t xml:space="preserve"> to mid</w:t>
      </w:r>
      <w:r w:rsidRPr="001D33C7">
        <w:rPr>
          <w:rFonts w:ascii="Cambria Math" w:hAnsi="Cambria Math" w:cs="Cambria Math"/>
          <w:color w:val="auto"/>
          <w:sz w:val="22"/>
          <w:szCs w:val="22"/>
        </w:rPr>
        <w:t>‑</w:t>
      </w:r>
      <w:r w:rsidRPr="001D33C7">
        <w:rPr>
          <w:rFonts w:ascii="Arial" w:hAnsi="Arial" w:cs="Arial"/>
          <w:color w:val="auto"/>
          <w:sz w:val="22"/>
          <w:szCs w:val="22"/>
        </w:rPr>
        <w:t>sized concrete producers and contractors, particularly those seeking efficient onsite production without the need for a commercial driver’s license, subject to local weight regulations. Engineered to help overcome the shortage of CDL</w:t>
      </w:r>
      <w:r w:rsidRPr="001D33C7">
        <w:rPr>
          <w:rFonts w:ascii="Cambria Math" w:hAnsi="Cambria Math" w:cs="Cambria Math"/>
          <w:color w:val="auto"/>
          <w:sz w:val="22"/>
          <w:szCs w:val="22"/>
        </w:rPr>
        <w:t>‑</w:t>
      </w:r>
      <w:r w:rsidRPr="001D33C7">
        <w:rPr>
          <w:rFonts w:ascii="Arial" w:hAnsi="Arial" w:cs="Arial"/>
          <w:color w:val="auto"/>
          <w:sz w:val="22"/>
          <w:szCs w:val="22"/>
        </w:rPr>
        <w:t>qualified operators, the L20R features a gross vehicle weight rating under 25,950 lbs, allowing it to be hauled by standard pickup trucks while still delivering professional</w:t>
      </w:r>
      <w:r w:rsidRPr="001D33C7">
        <w:rPr>
          <w:rFonts w:ascii="Cambria Math" w:hAnsi="Cambria Math" w:cs="Cambria Math"/>
          <w:color w:val="auto"/>
          <w:sz w:val="22"/>
          <w:szCs w:val="22"/>
        </w:rPr>
        <w:t>‑</w:t>
      </w:r>
      <w:r w:rsidRPr="001D33C7">
        <w:rPr>
          <w:rFonts w:ascii="Arial" w:hAnsi="Arial" w:cs="Arial"/>
          <w:color w:val="auto"/>
          <w:sz w:val="22"/>
          <w:szCs w:val="22"/>
        </w:rPr>
        <w:t>grade concrete output that meets Volumetric Mixer Manufacturers Bureau (VMMB) standards. It includes intuitive controls for precise mix specifications, flexible brake options, skid</w:t>
      </w:r>
      <w:r w:rsidRPr="001D33C7">
        <w:rPr>
          <w:rFonts w:ascii="Cambria Math" w:hAnsi="Cambria Math" w:cs="Cambria Math"/>
          <w:color w:val="auto"/>
          <w:sz w:val="22"/>
          <w:szCs w:val="22"/>
        </w:rPr>
        <w:t>‑</w:t>
      </w:r>
      <w:r w:rsidRPr="001D33C7">
        <w:rPr>
          <w:rFonts w:ascii="Arial" w:hAnsi="Arial" w:cs="Arial"/>
          <w:color w:val="auto"/>
          <w:sz w:val="22"/>
          <w:szCs w:val="22"/>
        </w:rPr>
        <w:t>steer compatibility for simple aggregate loading, and a bag</w:t>
      </w:r>
      <w:r w:rsidRPr="001D33C7">
        <w:rPr>
          <w:rFonts w:ascii="Cambria Math" w:hAnsi="Cambria Math" w:cs="Cambria Math"/>
          <w:color w:val="auto"/>
          <w:sz w:val="22"/>
          <w:szCs w:val="22"/>
        </w:rPr>
        <w:t>‑</w:t>
      </w:r>
      <w:r w:rsidRPr="001D33C7">
        <w:rPr>
          <w:rFonts w:ascii="Arial" w:hAnsi="Arial" w:cs="Arial"/>
          <w:color w:val="auto"/>
          <w:sz w:val="22"/>
          <w:szCs w:val="22"/>
        </w:rPr>
        <w:t>fill capability that eliminates the need for silos in smaller operations.</w:t>
      </w:r>
    </w:p>
    <w:p w14:paraId="7C38F393" w14:textId="77777777" w:rsidR="001D33C7" w:rsidRPr="001D33C7" w:rsidRDefault="001D33C7" w:rsidP="001D33C7">
      <w:pPr>
        <w:rPr>
          <w:rFonts w:ascii="Arial" w:hAnsi="Arial" w:cs="Arial"/>
          <w:color w:val="auto"/>
          <w:sz w:val="22"/>
          <w:szCs w:val="22"/>
        </w:rPr>
      </w:pPr>
      <w:r w:rsidRPr="001D33C7">
        <w:rPr>
          <w:rFonts w:ascii="Arial" w:hAnsi="Arial" w:cs="Arial"/>
          <w:color w:val="auto"/>
          <w:sz w:val="22"/>
          <w:szCs w:val="22"/>
        </w:rPr>
        <w:t xml:space="preserve">“This machine opens the door for operators who need reliable concrete production without the hurdles that can slow a business down,” said Derrick Murias, General Manager at </w:t>
      </w:r>
      <w:proofErr w:type="spellStart"/>
      <w:r w:rsidRPr="001D33C7">
        <w:rPr>
          <w:rFonts w:ascii="Arial" w:hAnsi="Arial" w:cs="Arial"/>
          <w:color w:val="auto"/>
          <w:sz w:val="22"/>
          <w:szCs w:val="22"/>
        </w:rPr>
        <w:t>ProAll</w:t>
      </w:r>
      <w:proofErr w:type="spellEnd"/>
      <w:r w:rsidRPr="001D33C7">
        <w:rPr>
          <w:rFonts w:ascii="Arial" w:hAnsi="Arial" w:cs="Arial"/>
          <w:color w:val="auto"/>
          <w:sz w:val="22"/>
          <w:szCs w:val="22"/>
        </w:rPr>
        <w:t>. “We’ve focused on designing something that’s straightforward to run, easy to deploy and capable of producing high</w:t>
      </w:r>
      <w:r w:rsidRPr="001D33C7">
        <w:rPr>
          <w:rFonts w:ascii="Cambria Math" w:hAnsi="Cambria Math" w:cs="Cambria Math"/>
          <w:color w:val="auto"/>
          <w:sz w:val="22"/>
          <w:szCs w:val="22"/>
        </w:rPr>
        <w:t>‑</w:t>
      </w:r>
      <w:r w:rsidRPr="001D33C7">
        <w:rPr>
          <w:rFonts w:ascii="Arial" w:hAnsi="Arial" w:cs="Arial"/>
          <w:color w:val="auto"/>
          <w:sz w:val="22"/>
          <w:szCs w:val="22"/>
        </w:rPr>
        <w:t>quality results wherever it’s needed.”</w:t>
      </w:r>
    </w:p>
    <w:p w14:paraId="2FE547DD" w14:textId="031D53D5" w:rsidR="001D33C7" w:rsidRPr="001D33C7" w:rsidRDefault="001D33C7" w:rsidP="001D33C7">
      <w:pPr>
        <w:rPr>
          <w:rFonts w:ascii="Arial" w:hAnsi="Arial" w:cs="Arial"/>
          <w:color w:val="auto"/>
          <w:sz w:val="22"/>
          <w:szCs w:val="22"/>
        </w:rPr>
      </w:pPr>
      <w:r w:rsidRPr="001D33C7">
        <w:rPr>
          <w:rFonts w:ascii="Arial" w:hAnsi="Arial" w:cs="Arial"/>
          <w:color w:val="auto"/>
          <w:sz w:val="22"/>
          <w:szCs w:val="22"/>
        </w:rPr>
        <w:t xml:space="preserve">Alongside the L20R, </w:t>
      </w:r>
      <w:proofErr w:type="spellStart"/>
      <w:r w:rsidRPr="001D33C7">
        <w:rPr>
          <w:rFonts w:ascii="Arial" w:hAnsi="Arial" w:cs="Arial"/>
          <w:color w:val="auto"/>
          <w:sz w:val="22"/>
          <w:szCs w:val="22"/>
        </w:rPr>
        <w:t>ProAll</w:t>
      </w:r>
      <w:proofErr w:type="spellEnd"/>
      <w:r w:rsidRPr="001D33C7">
        <w:rPr>
          <w:rFonts w:ascii="Arial" w:hAnsi="Arial" w:cs="Arial"/>
          <w:color w:val="auto"/>
          <w:sz w:val="22"/>
          <w:szCs w:val="22"/>
        </w:rPr>
        <w:t xml:space="preserve"> will also exhibit the P95, the largest and most powerful mixer in the </w:t>
      </w:r>
      <w:r w:rsidR="00153AEC">
        <w:rPr>
          <w:rFonts w:ascii="Arial" w:hAnsi="Arial" w:cs="Arial"/>
          <w:color w:val="auto"/>
          <w:sz w:val="22"/>
          <w:szCs w:val="22"/>
        </w:rPr>
        <w:t>brand</w:t>
      </w:r>
      <w:r w:rsidRPr="001D33C7">
        <w:rPr>
          <w:rFonts w:ascii="Arial" w:hAnsi="Arial" w:cs="Arial"/>
          <w:color w:val="auto"/>
          <w:sz w:val="22"/>
          <w:szCs w:val="22"/>
        </w:rPr>
        <w:t>’s lineup. Purpose</w:t>
      </w:r>
      <w:r w:rsidRPr="001D33C7">
        <w:rPr>
          <w:rFonts w:ascii="Cambria Math" w:hAnsi="Cambria Math" w:cs="Cambria Math"/>
          <w:color w:val="auto"/>
          <w:sz w:val="22"/>
          <w:szCs w:val="22"/>
        </w:rPr>
        <w:t>‑</w:t>
      </w:r>
      <w:r w:rsidRPr="001D33C7">
        <w:rPr>
          <w:rFonts w:ascii="Arial" w:hAnsi="Arial" w:cs="Arial"/>
          <w:color w:val="auto"/>
          <w:sz w:val="22"/>
          <w:szCs w:val="22"/>
        </w:rPr>
        <w:t>built for large projects, remote landscapes and continuous high</w:t>
      </w:r>
      <w:r w:rsidRPr="001D33C7">
        <w:rPr>
          <w:rFonts w:ascii="Cambria Math" w:hAnsi="Cambria Math" w:cs="Cambria Math"/>
          <w:color w:val="auto"/>
          <w:sz w:val="22"/>
          <w:szCs w:val="22"/>
        </w:rPr>
        <w:t>‑</w:t>
      </w:r>
      <w:r w:rsidRPr="001D33C7">
        <w:rPr>
          <w:rFonts w:ascii="Arial" w:hAnsi="Arial" w:cs="Arial"/>
          <w:color w:val="auto"/>
          <w:sz w:val="22"/>
          <w:szCs w:val="22"/>
        </w:rPr>
        <w:t>volume work, the P95 is designed to deliver exceptional output and performance when scale matters most. With a production capacity of 12yd³</w:t>
      </w:r>
      <w:r w:rsidR="00B244D9">
        <w:rPr>
          <w:rFonts w:ascii="Arial" w:hAnsi="Arial" w:cs="Arial"/>
          <w:color w:val="auto"/>
          <w:sz w:val="22"/>
          <w:szCs w:val="22"/>
        </w:rPr>
        <w:t xml:space="preserve"> (</w:t>
      </w:r>
      <w:r w:rsidR="00B244D9" w:rsidRPr="001D33C7">
        <w:rPr>
          <w:rFonts w:ascii="Arial" w:hAnsi="Arial" w:cs="Arial"/>
          <w:color w:val="auto"/>
          <w:sz w:val="22"/>
          <w:szCs w:val="22"/>
        </w:rPr>
        <w:t>9.2m³</w:t>
      </w:r>
      <w:r w:rsidR="00B244D9">
        <w:rPr>
          <w:rFonts w:ascii="Arial" w:hAnsi="Arial" w:cs="Arial"/>
          <w:color w:val="auto"/>
          <w:sz w:val="22"/>
          <w:szCs w:val="22"/>
        </w:rPr>
        <w:t>)</w:t>
      </w:r>
      <w:r w:rsidRPr="001D33C7">
        <w:rPr>
          <w:rFonts w:ascii="Arial" w:hAnsi="Arial" w:cs="Arial"/>
          <w:color w:val="auto"/>
          <w:sz w:val="22"/>
          <w:szCs w:val="22"/>
        </w:rPr>
        <w:t xml:space="preserve"> and the ability to produce up to </w:t>
      </w:r>
      <w:r w:rsidR="00B244D9" w:rsidRPr="001D33C7">
        <w:rPr>
          <w:rFonts w:ascii="Arial" w:hAnsi="Arial" w:cs="Arial"/>
          <w:color w:val="auto"/>
          <w:sz w:val="22"/>
          <w:szCs w:val="22"/>
        </w:rPr>
        <w:t>90yd³/hr</w:t>
      </w:r>
      <w:r w:rsidR="00B244D9" w:rsidRPr="001D33C7">
        <w:rPr>
          <w:rFonts w:ascii="Arial" w:hAnsi="Arial" w:cs="Arial"/>
          <w:color w:val="auto"/>
          <w:sz w:val="22"/>
          <w:szCs w:val="22"/>
        </w:rPr>
        <w:t xml:space="preserve"> </w:t>
      </w:r>
      <w:r w:rsidRPr="001D33C7">
        <w:rPr>
          <w:rFonts w:ascii="Arial" w:hAnsi="Arial" w:cs="Arial"/>
          <w:color w:val="auto"/>
          <w:sz w:val="22"/>
          <w:szCs w:val="22"/>
        </w:rPr>
        <w:t>(</w:t>
      </w:r>
      <w:r w:rsidR="00B244D9" w:rsidRPr="001D33C7">
        <w:rPr>
          <w:rFonts w:ascii="Arial" w:hAnsi="Arial" w:cs="Arial"/>
          <w:color w:val="auto"/>
          <w:sz w:val="22"/>
          <w:szCs w:val="22"/>
        </w:rPr>
        <w:t>70m³/hr</w:t>
      </w:r>
      <w:r w:rsidRPr="001D33C7">
        <w:rPr>
          <w:rFonts w:ascii="Arial" w:hAnsi="Arial" w:cs="Arial"/>
          <w:color w:val="auto"/>
          <w:sz w:val="22"/>
          <w:szCs w:val="22"/>
        </w:rPr>
        <w:t xml:space="preserve">), the P95 is engineered for demanding environments where efficiency, durability and consistency are critical. For contractors facing long haul distances, remote jobsite access or significant daily production requirements, the P95 </w:t>
      </w:r>
      <w:r w:rsidR="00B244D9">
        <w:rPr>
          <w:rFonts w:ascii="Arial" w:hAnsi="Arial" w:cs="Arial"/>
          <w:color w:val="auto"/>
          <w:sz w:val="22"/>
          <w:szCs w:val="22"/>
        </w:rPr>
        <w:t>has</w:t>
      </w:r>
      <w:r w:rsidRPr="001D33C7">
        <w:rPr>
          <w:rFonts w:ascii="Arial" w:hAnsi="Arial" w:cs="Arial"/>
          <w:color w:val="auto"/>
          <w:sz w:val="22"/>
          <w:szCs w:val="22"/>
        </w:rPr>
        <w:t xml:space="preserve"> scale and to keep large projects moving.</w:t>
      </w:r>
    </w:p>
    <w:p w14:paraId="0A02ADB3" w14:textId="36D0396E" w:rsidR="001D33C7" w:rsidRPr="001D33C7" w:rsidRDefault="001D33C7" w:rsidP="001D33C7">
      <w:pPr>
        <w:rPr>
          <w:rFonts w:ascii="Arial" w:hAnsi="Arial" w:cs="Arial"/>
          <w:color w:val="auto"/>
          <w:sz w:val="22"/>
          <w:szCs w:val="22"/>
        </w:rPr>
      </w:pPr>
      <w:r w:rsidRPr="001D33C7">
        <w:rPr>
          <w:rFonts w:ascii="Arial" w:hAnsi="Arial" w:cs="Arial"/>
          <w:color w:val="auto"/>
          <w:sz w:val="22"/>
          <w:szCs w:val="22"/>
        </w:rPr>
        <w:t>Murias added, “The P95 shows what’s possible when you combine capacity with reliability. It’s built for operations that need to produce a lot of concrete without compromise.”</w:t>
      </w:r>
    </w:p>
    <w:p w14:paraId="3E441445" w14:textId="77777777" w:rsidR="001D33C7" w:rsidRPr="001D33C7" w:rsidRDefault="001D33C7" w:rsidP="001D33C7">
      <w:pPr>
        <w:rPr>
          <w:rFonts w:ascii="Arial" w:hAnsi="Arial" w:cs="Arial"/>
          <w:color w:val="auto"/>
          <w:sz w:val="22"/>
          <w:szCs w:val="22"/>
        </w:rPr>
      </w:pPr>
      <w:proofErr w:type="spellStart"/>
      <w:r w:rsidRPr="001D33C7">
        <w:rPr>
          <w:rFonts w:ascii="Arial" w:hAnsi="Arial" w:cs="Arial"/>
          <w:color w:val="auto"/>
          <w:sz w:val="22"/>
          <w:szCs w:val="22"/>
        </w:rPr>
        <w:t>ProAll</w:t>
      </w:r>
      <w:proofErr w:type="spellEnd"/>
      <w:r w:rsidRPr="001D33C7">
        <w:rPr>
          <w:rFonts w:ascii="Arial" w:hAnsi="Arial" w:cs="Arial"/>
          <w:color w:val="auto"/>
          <w:sz w:val="22"/>
          <w:szCs w:val="22"/>
        </w:rPr>
        <w:t xml:space="preserve"> will present both the L20R and P95 on the Terex stand in the Central Hall at </w:t>
      </w:r>
      <w:proofErr w:type="spellStart"/>
      <w:r w:rsidRPr="001D33C7">
        <w:rPr>
          <w:rFonts w:ascii="Arial" w:hAnsi="Arial" w:cs="Arial"/>
          <w:color w:val="auto"/>
          <w:sz w:val="22"/>
          <w:szCs w:val="22"/>
        </w:rPr>
        <w:t>ConExpo</w:t>
      </w:r>
      <w:proofErr w:type="spellEnd"/>
      <w:r w:rsidRPr="001D33C7">
        <w:rPr>
          <w:rFonts w:ascii="Arial" w:hAnsi="Arial" w:cs="Arial"/>
          <w:color w:val="auto"/>
          <w:sz w:val="22"/>
          <w:szCs w:val="22"/>
        </w:rPr>
        <w:t xml:space="preserve"> (Stand C30314), where attendees can explore their capabilities, review customization options and speak with product specialists. Both mixers are now available for order.</w:t>
      </w:r>
    </w:p>
    <w:p w14:paraId="1B0BA040" w14:textId="77777777" w:rsidR="00B244D9" w:rsidRDefault="00B244D9" w:rsidP="001D33C7">
      <w:pPr>
        <w:rPr>
          <w:rFonts w:ascii="Arial" w:hAnsi="Arial" w:cs="Arial"/>
          <w:color w:val="auto"/>
          <w:sz w:val="22"/>
          <w:szCs w:val="22"/>
        </w:rPr>
      </w:pPr>
    </w:p>
    <w:p w14:paraId="731F2BFF" w14:textId="77777777" w:rsidR="00B244D9" w:rsidRDefault="00B244D9" w:rsidP="001D33C7">
      <w:pPr>
        <w:rPr>
          <w:rFonts w:ascii="Arial" w:hAnsi="Arial" w:cs="Arial"/>
          <w:color w:val="auto"/>
          <w:sz w:val="22"/>
          <w:szCs w:val="22"/>
        </w:rPr>
      </w:pPr>
    </w:p>
    <w:p w14:paraId="1B8C13AF" w14:textId="4F1367DA" w:rsidR="00B57D58" w:rsidRDefault="001D33C7" w:rsidP="00B57D58">
      <w:pPr>
        <w:rPr>
          <w:rFonts w:ascii="Arial" w:hAnsi="Arial" w:cs="Arial"/>
          <w:color w:val="auto"/>
          <w:sz w:val="22"/>
          <w:szCs w:val="22"/>
        </w:rPr>
      </w:pPr>
      <w:r w:rsidRPr="001D33C7">
        <w:rPr>
          <w:rFonts w:ascii="Arial" w:hAnsi="Arial" w:cs="Arial"/>
          <w:color w:val="auto"/>
          <w:sz w:val="22"/>
          <w:szCs w:val="22"/>
        </w:rPr>
        <w:t xml:space="preserve">For specifications, pricing, demonstrations or ordering information, visit </w:t>
      </w:r>
      <w:hyperlink r:id="rId10" w:history="1">
        <w:r w:rsidR="00B57D58" w:rsidRPr="00B57D58">
          <w:rPr>
            <w:rStyle w:val="Hyperlink"/>
            <w:rFonts w:ascii="Arial" w:hAnsi="Arial" w:cs="Arial"/>
            <w:sz w:val="22"/>
            <w:szCs w:val="22"/>
          </w:rPr>
          <w:t>www.proallinc.com</w:t>
        </w:r>
      </w:hyperlink>
      <w:r w:rsidR="00B57D58" w:rsidRPr="00B57D58">
        <w:rPr>
          <w:rFonts w:ascii="Arial" w:hAnsi="Arial" w:cs="Arial"/>
          <w:color w:val="auto"/>
          <w:sz w:val="22"/>
          <w:szCs w:val="22"/>
        </w:rPr>
        <w:t>.</w:t>
      </w:r>
    </w:p>
    <w:p w14:paraId="6B9F94E8" w14:textId="77777777" w:rsidR="00B57D58" w:rsidRPr="00B57D58" w:rsidRDefault="00B57D58" w:rsidP="00B57D58">
      <w:pPr>
        <w:rPr>
          <w:rFonts w:ascii="Arial" w:hAnsi="Arial" w:cs="Arial"/>
          <w:color w:val="auto"/>
          <w:sz w:val="22"/>
          <w:szCs w:val="22"/>
        </w:rPr>
      </w:pPr>
    </w:p>
    <w:p w14:paraId="0D0BC8EB" w14:textId="4BCDF513" w:rsidR="002956D0" w:rsidRPr="00272397" w:rsidRDefault="002956D0" w:rsidP="00B57D58">
      <w:pPr>
        <w:jc w:val="center"/>
        <w:rPr>
          <w:rFonts w:ascii="Arial" w:eastAsia="Times New Roman" w:hAnsi="Arial" w:cs="Arial"/>
          <w:color w:val="auto"/>
          <w:kern w:val="0"/>
          <w:sz w:val="22"/>
          <w:szCs w:val="22"/>
          <w:lang w:eastAsia="en-US"/>
        </w:rPr>
      </w:pPr>
      <w:r w:rsidRPr="00272397">
        <w:rPr>
          <w:rFonts w:ascii="Arial" w:eastAsia="Times New Roman" w:hAnsi="Arial" w:cs="Arial"/>
          <w:b/>
          <w:bCs/>
          <w:color w:val="auto"/>
          <w:kern w:val="0"/>
          <w:sz w:val="22"/>
          <w:szCs w:val="22"/>
          <w:lang w:eastAsia="en-US"/>
        </w:rPr>
        <w:t>E</w:t>
      </w:r>
      <w:r w:rsidR="00B57D58">
        <w:rPr>
          <w:rFonts w:ascii="Arial" w:eastAsia="Times New Roman" w:hAnsi="Arial" w:cs="Arial"/>
          <w:b/>
          <w:bCs/>
          <w:color w:val="auto"/>
          <w:kern w:val="0"/>
          <w:sz w:val="22"/>
          <w:szCs w:val="22"/>
          <w:lang w:eastAsia="en-US"/>
        </w:rPr>
        <w:t>N</w:t>
      </w:r>
      <w:r w:rsidRPr="00272397">
        <w:rPr>
          <w:rFonts w:ascii="Arial" w:eastAsia="Times New Roman" w:hAnsi="Arial" w:cs="Arial"/>
          <w:b/>
          <w:bCs/>
          <w:color w:val="auto"/>
          <w:kern w:val="0"/>
          <w:sz w:val="22"/>
          <w:szCs w:val="22"/>
          <w:lang w:eastAsia="en-US"/>
        </w:rPr>
        <w:t>DS</w:t>
      </w:r>
    </w:p>
    <w:p w14:paraId="759E4788" w14:textId="77777777" w:rsidR="00517464" w:rsidRDefault="00517464" w:rsidP="009E0E65">
      <w:pPr>
        <w:tabs>
          <w:tab w:val="left" w:pos="3915"/>
        </w:tabs>
        <w:rPr>
          <w:rFonts w:ascii="Arial" w:hAnsi="Arial" w:cs="Arial"/>
          <w:b/>
          <w:bCs/>
          <w:color w:val="auto"/>
          <w:sz w:val="18"/>
          <w:szCs w:val="18"/>
        </w:rPr>
      </w:pPr>
    </w:p>
    <w:p w14:paraId="2B409243" w14:textId="77777777" w:rsidR="00517464" w:rsidRPr="008E04A7" w:rsidRDefault="00517464" w:rsidP="00517464">
      <w:pPr>
        <w:rPr>
          <w:rFonts w:ascii="Arial" w:hAnsi="Arial" w:cs="Arial"/>
        </w:rPr>
      </w:pPr>
      <w:r w:rsidRPr="008E04A7">
        <w:rPr>
          <w:rStyle w:val="Strong"/>
          <w:rFonts w:ascii="Arial" w:hAnsi="Arial" w:cs="Arial"/>
          <w:lang w:val="en"/>
        </w:rPr>
        <w:t>Media Contact</w:t>
      </w:r>
      <w:r>
        <w:rPr>
          <w:rStyle w:val="Strong"/>
          <w:rFonts w:ascii="Arial" w:hAnsi="Arial" w:cs="Arial"/>
          <w:lang w:val="en"/>
        </w:rPr>
        <w:t>s</w:t>
      </w:r>
      <w:r w:rsidRPr="008E04A7">
        <w:rPr>
          <w:rStyle w:val="Strong"/>
          <w:rFonts w:ascii="Arial" w:hAnsi="Arial" w:cs="Arial"/>
          <w:lang w:val="en"/>
        </w:rPr>
        <w:t>:</w:t>
      </w:r>
    </w:p>
    <w:p w14:paraId="6737E5A3" w14:textId="1E829C4F" w:rsidR="00517464" w:rsidRPr="008E04A7" w:rsidRDefault="00517464" w:rsidP="00517464">
      <w:pPr>
        <w:rPr>
          <w:rFonts w:ascii="Arial" w:hAnsi="Arial" w:cs="Arial"/>
        </w:rPr>
      </w:pPr>
      <w:r w:rsidRPr="008E04A7">
        <w:rPr>
          <w:rFonts w:ascii="Arial" w:hAnsi="Arial" w:cs="Arial"/>
          <w:b/>
          <w:bCs/>
          <w:color w:val="B71918"/>
        </w:rPr>
        <w:t>Guy Platter</w:t>
      </w:r>
      <w:r w:rsidRPr="008E04A7">
        <w:rPr>
          <w:rFonts w:ascii="Arial" w:hAnsi="Arial" w:cs="Arial"/>
        </w:rPr>
        <w:br/>
        <w:t xml:space="preserve">Marketing Manager, </w:t>
      </w:r>
      <w:r>
        <w:rPr>
          <w:rFonts w:ascii="Arial" w:hAnsi="Arial" w:cs="Arial"/>
        </w:rPr>
        <w:t>ProAll</w:t>
      </w:r>
      <w:r w:rsidRPr="008E04A7">
        <w:rPr>
          <w:rFonts w:ascii="Arial" w:hAnsi="Arial" w:cs="Arial"/>
        </w:rPr>
        <w:br/>
      </w:r>
      <w:r w:rsidRPr="008E04A7">
        <w:rPr>
          <w:rFonts w:ascii="Arial" w:hAnsi="Arial" w:cs="Arial"/>
          <w:color w:val="B71918"/>
        </w:rPr>
        <w:t xml:space="preserve">M: </w:t>
      </w:r>
      <w:r w:rsidRPr="008E04A7">
        <w:rPr>
          <w:rFonts w:ascii="Arial" w:hAnsi="Arial" w:cs="Arial"/>
        </w:rPr>
        <w:t xml:space="preserve">+1 260 600-9906 </w:t>
      </w:r>
      <w:r w:rsidRPr="008E04A7">
        <w:rPr>
          <w:rFonts w:ascii="Arial" w:hAnsi="Arial" w:cs="Arial"/>
          <w:color w:val="B71918"/>
        </w:rPr>
        <w:t xml:space="preserve">E: </w:t>
      </w:r>
      <w:hyperlink r:id="rId11" w:history="1">
        <w:r w:rsidRPr="008E04A7">
          <w:rPr>
            <w:rStyle w:val="Hyperlink"/>
            <w:rFonts w:ascii="Arial" w:hAnsi="Arial" w:cs="Arial"/>
          </w:rPr>
          <w:t>guy.platter@terex.com</w:t>
        </w:r>
      </w:hyperlink>
    </w:p>
    <w:p w14:paraId="66717B20" w14:textId="77777777" w:rsidR="00517464" w:rsidRPr="008E04A7" w:rsidRDefault="00517464" w:rsidP="00517464">
      <w:pPr>
        <w:rPr>
          <w:rFonts w:ascii="Arial" w:hAnsi="Arial" w:cs="Arial"/>
        </w:rPr>
      </w:pPr>
    </w:p>
    <w:p w14:paraId="2A8D5D75" w14:textId="77777777" w:rsidR="00517464" w:rsidRPr="008E04A7" w:rsidRDefault="00517464" w:rsidP="00517464">
      <w:pPr>
        <w:rPr>
          <w:rFonts w:ascii="Arial" w:hAnsi="Arial" w:cs="Arial"/>
        </w:rPr>
      </w:pPr>
      <w:r w:rsidRPr="008E04A7">
        <w:rPr>
          <w:rFonts w:ascii="Arial" w:hAnsi="Arial" w:cs="Arial"/>
          <w:b/>
          <w:bCs/>
          <w:color w:val="B71918"/>
        </w:rPr>
        <w:t>Kerry-Ann McGeown</w:t>
      </w:r>
      <w:r w:rsidRPr="008E04A7">
        <w:rPr>
          <w:rFonts w:ascii="Arial" w:hAnsi="Arial" w:cs="Arial"/>
        </w:rPr>
        <w:br/>
        <w:t>Global Communications Manager, Terex MP</w:t>
      </w:r>
      <w:r w:rsidRPr="008E04A7">
        <w:rPr>
          <w:rFonts w:ascii="Arial" w:hAnsi="Arial" w:cs="Arial"/>
        </w:rPr>
        <w:br/>
      </w:r>
      <w:hyperlink r:id="rId12" w:history="1">
        <w:r w:rsidRPr="003D5645">
          <w:rPr>
            <w:rStyle w:val="Hyperlink"/>
            <w:rFonts w:ascii="Arial" w:hAnsi="Arial" w:cs="Arial"/>
          </w:rPr>
          <w:t>kerry-ann.mcgeown@terex.com</w:t>
        </w:r>
      </w:hyperlink>
      <w:r w:rsidRPr="008E04A7">
        <w:rPr>
          <w:rFonts w:ascii="Arial" w:hAnsi="Arial" w:cs="Arial"/>
        </w:rPr>
        <w:t xml:space="preserve"> </w:t>
      </w:r>
    </w:p>
    <w:p w14:paraId="0F847D42" w14:textId="77777777" w:rsidR="00517464" w:rsidRDefault="00517464" w:rsidP="009E0E65">
      <w:pPr>
        <w:tabs>
          <w:tab w:val="left" w:pos="3915"/>
        </w:tabs>
        <w:rPr>
          <w:rFonts w:ascii="Arial" w:hAnsi="Arial" w:cs="Arial"/>
          <w:b/>
          <w:bCs/>
          <w:color w:val="auto"/>
          <w:sz w:val="18"/>
          <w:szCs w:val="18"/>
        </w:rPr>
      </w:pPr>
    </w:p>
    <w:p w14:paraId="06BE066D" w14:textId="27AC13E8" w:rsidR="009E0E65" w:rsidRPr="00467504" w:rsidRDefault="009E0E65" w:rsidP="009E0E65">
      <w:pPr>
        <w:tabs>
          <w:tab w:val="left" w:pos="3915"/>
        </w:tabs>
        <w:rPr>
          <w:rFonts w:ascii="Arial" w:hAnsi="Arial" w:cs="Arial"/>
          <w:b/>
          <w:bCs/>
          <w:color w:val="auto"/>
          <w:sz w:val="18"/>
          <w:szCs w:val="18"/>
        </w:rPr>
      </w:pPr>
      <w:r w:rsidRPr="00467504">
        <w:rPr>
          <w:rFonts w:ascii="Arial" w:hAnsi="Arial" w:cs="Arial"/>
          <w:b/>
          <w:bCs/>
          <w:color w:val="auto"/>
          <w:sz w:val="18"/>
          <w:szCs w:val="18"/>
        </w:rPr>
        <w:t>About Terex</w:t>
      </w:r>
    </w:p>
    <w:p w14:paraId="2A675FB1" w14:textId="43094157" w:rsidR="00313898" w:rsidRDefault="009E0E65" w:rsidP="009E0E65">
      <w:pPr>
        <w:tabs>
          <w:tab w:val="left" w:pos="3915"/>
        </w:tabs>
        <w:rPr>
          <w:rFonts w:ascii="Arial" w:hAnsi="Arial" w:cs="Arial"/>
          <w:color w:val="auto"/>
          <w:sz w:val="18"/>
          <w:szCs w:val="18"/>
        </w:rPr>
      </w:pPr>
      <w:r w:rsidRPr="00467504">
        <w:rPr>
          <w:rFonts w:ascii="Arial" w:hAnsi="Arial" w:cs="Arial"/>
          <w:color w:val="auto"/>
          <w:sz w:val="18"/>
          <w:szCs w:val="18"/>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r w:rsidR="00313898" w:rsidRPr="00467504">
        <w:rPr>
          <w:rFonts w:ascii="Arial" w:hAnsi="Arial" w:cs="Arial"/>
          <w:color w:val="auto"/>
          <w:sz w:val="18"/>
          <w:szCs w:val="18"/>
        </w:rPr>
        <w:tab/>
      </w:r>
    </w:p>
    <w:p w14:paraId="5BAFF696" w14:textId="77777777" w:rsidR="00517464" w:rsidRPr="00517464" w:rsidRDefault="00517464" w:rsidP="00517464">
      <w:pPr>
        <w:rPr>
          <w:rFonts w:ascii="Arial" w:hAnsi="Arial" w:cs="Arial"/>
          <w:b/>
          <w:bCs/>
          <w:sz w:val="18"/>
          <w:szCs w:val="18"/>
        </w:rPr>
      </w:pPr>
      <w:r w:rsidRPr="00517464">
        <w:rPr>
          <w:rFonts w:ascii="Arial" w:hAnsi="Arial" w:cs="Arial"/>
          <w:b/>
          <w:bCs/>
          <w:sz w:val="18"/>
          <w:szCs w:val="18"/>
        </w:rPr>
        <w:t>About ProAll</w:t>
      </w:r>
    </w:p>
    <w:p w14:paraId="14E2CAE0" w14:textId="0893C405" w:rsidR="00517464" w:rsidRPr="00517464" w:rsidRDefault="00517464" w:rsidP="00517464">
      <w:pPr>
        <w:rPr>
          <w:rFonts w:ascii="Arial" w:hAnsi="Arial" w:cs="Arial"/>
          <w:sz w:val="18"/>
          <w:szCs w:val="18"/>
        </w:rPr>
      </w:pPr>
      <w:r w:rsidRPr="00517464">
        <w:rPr>
          <w:rFonts w:ascii="Arial" w:hAnsi="Arial" w:cs="Arial"/>
          <w:sz w:val="18"/>
          <w:szCs w:val="18"/>
        </w:rPr>
        <w:t>ProAll designs and manufactures concrete volumetric mixing equipment for contractors and ready-mix producers worldwide. With a commitment to innovation, reliability, and customer support, ProAll delivers solutions that enhance productivity and quality on every job site.</w:t>
      </w:r>
    </w:p>
    <w:sectPr w:rsidR="00517464" w:rsidRPr="00517464" w:rsidSect="00313898">
      <w:headerReference w:type="default" r:id="rId13"/>
      <w:footerReference w:type="default" r:id="rId14"/>
      <w:pgSz w:w="12240" w:h="15840"/>
      <w:pgMar w:top="405" w:right="1440" w:bottom="720" w:left="1440" w:header="45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82F49" w14:textId="77777777" w:rsidR="00340015" w:rsidRPr="00467504" w:rsidRDefault="00340015" w:rsidP="00D45945">
      <w:pPr>
        <w:spacing w:before="0" w:after="0" w:line="240" w:lineRule="auto"/>
      </w:pPr>
      <w:r w:rsidRPr="00467504">
        <w:separator/>
      </w:r>
    </w:p>
  </w:endnote>
  <w:endnote w:type="continuationSeparator" w:id="0">
    <w:p w14:paraId="27598E2B" w14:textId="77777777" w:rsidR="00340015" w:rsidRPr="00467504" w:rsidRDefault="00340015" w:rsidP="00D45945">
      <w:pPr>
        <w:spacing w:before="0" w:after="0" w:line="240" w:lineRule="auto"/>
      </w:pPr>
      <w:r w:rsidRPr="004675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15E04" w14:textId="62EE40EE" w:rsidR="00313898" w:rsidRPr="00467504" w:rsidRDefault="00313898">
    <w:pPr>
      <w:pStyle w:val="Footer"/>
      <w:rPr>
        <w:rFonts w:ascii="Open Sans" w:hAnsi="Open Sans" w:cs="Open Sans"/>
        <w:b/>
        <w:bCs/>
        <w:color w:val="F2F2F2" w:themeColor="background1" w:themeShade="F2"/>
      </w:rPr>
    </w:pPr>
    <w:proofErr w:type="spellStart"/>
    <w:r w:rsidRPr="00467504">
      <w:rPr>
        <w:rFonts w:ascii="Open Sans" w:hAnsi="Open Sans" w:cs="Open Sans"/>
        <w:b/>
        <w:bCs/>
        <w:color w:val="F2F2F2" w:themeColor="background1" w:themeShade="F2"/>
      </w:rPr>
      <w:t>ProAll</w:t>
    </w:r>
    <w:proofErr w:type="spellEnd"/>
    <w:r w:rsidRPr="00467504">
      <w:rPr>
        <w:rFonts w:ascii="Open Sans" w:hAnsi="Open Sans" w:cs="Open Sans"/>
        <w:b/>
        <w:bCs/>
        <w:color w:val="F2F2F2" w:themeColor="background1" w:themeShade="F2"/>
      </w:rPr>
      <w:t xml:space="preserve"> – A Terex Brand</w:t>
    </w:r>
  </w:p>
  <w:p w14:paraId="693DCFE9" w14:textId="091D964B" w:rsidR="00313898" w:rsidRPr="00467504" w:rsidRDefault="00313898">
    <w:pPr>
      <w:pStyle w:val="Footer"/>
      <w:rPr>
        <w:rFonts w:ascii="Open Sans" w:hAnsi="Open Sans" w:cs="Open Sans"/>
        <w:color w:val="F2F2F2" w:themeColor="background1" w:themeShade="F2"/>
      </w:rPr>
    </w:pPr>
    <w:r w:rsidRPr="00467504">
      <w:rPr>
        <w:rFonts w:ascii="Open Sans" w:hAnsi="Open Sans" w:cs="Open Sans"/>
        <w:color w:val="F2F2F2" w:themeColor="background1" w:themeShade="F2"/>
      </w:rPr>
      <w:t>5810 – 47 Avenue Olds,</w:t>
    </w:r>
  </w:p>
  <w:p w14:paraId="4F1B7517" w14:textId="5F780A3B" w:rsidR="00313898" w:rsidRPr="00467504" w:rsidRDefault="00313898">
    <w:pPr>
      <w:pStyle w:val="Footer"/>
      <w:rPr>
        <w:rFonts w:ascii="Open Sans" w:hAnsi="Open Sans" w:cs="Open Sans"/>
        <w:color w:val="F2F2F2" w:themeColor="background1" w:themeShade="F2"/>
      </w:rPr>
    </w:pPr>
    <w:r w:rsidRPr="00467504">
      <w:rPr>
        <w:rFonts w:ascii="Open Sans" w:hAnsi="Open Sans" w:cs="Open Sans"/>
        <w:color w:val="F2F2F2" w:themeColor="background1" w:themeShade="F2"/>
      </w:rPr>
      <w:t>Alberta Canada T4H 1V1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F0F46" w14:textId="77777777" w:rsidR="00340015" w:rsidRPr="00467504" w:rsidRDefault="00340015" w:rsidP="00D45945">
      <w:pPr>
        <w:spacing w:before="0" w:after="0" w:line="240" w:lineRule="auto"/>
      </w:pPr>
      <w:r w:rsidRPr="00467504">
        <w:separator/>
      </w:r>
    </w:p>
  </w:footnote>
  <w:footnote w:type="continuationSeparator" w:id="0">
    <w:p w14:paraId="150AA3D1" w14:textId="77777777" w:rsidR="00340015" w:rsidRPr="00467504" w:rsidRDefault="00340015" w:rsidP="00D45945">
      <w:pPr>
        <w:spacing w:before="0" w:after="0" w:line="240" w:lineRule="auto"/>
      </w:pPr>
      <w:r w:rsidRPr="0046750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7107"/>
    </w:tblGrid>
    <w:tr w:rsidR="00E834B7" w:rsidRPr="00467504" w14:paraId="37D40F19" w14:textId="77777777" w:rsidTr="00E834B7">
      <w:trPr>
        <w:trHeight w:val="360"/>
      </w:trPr>
      <w:tc>
        <w:tcPr>
          <w:tcW w:w="3381" w:type="dxa"/>
        </w:tcPr>
        <w:p w14:paraId="1228FCAC" w14:textId="77777777" w:rsidR="00E834B7" w:rsidRPr="00467504" w:rsidRDefault="00E834B7">
          <w:pPr>
            <w:pStyle w:val="Header"/>
            <w:rPr>
              <w:color w:val="000000" w:themeColor="text1"/>
              <w:lang w:eastAsia="en-US"/>
            </w:rPr>
          </w:pPr>
        </w:p>
      </w:tc>
      <w:tc>
        <w:tcPr>
          <w:tcW w:w="7107" w:type="dxa"/>
        </w:tcPr>
        <w:p w14:paraId="49720FC7" w14:textId="48B09D81" w:rsidR="00E834B7" w:rsidRPr="00467504" w:rsidRDefault="00E834B7">
          <w:pPr>
            <w:pStyle w:val="Header"/>
            <w:rPr>
              <w:color w:val="000000" w:themeColor="text1"/>
              <w:lang w:eastAsia="en-US"/>
            </w:rPr>
          </w:pPr>
        </w:p>
      </w:tc>
    </w:tr>
  </w:tbl>
  <w:p w14:paraId="53C49403" w14:textId="40E6161F" w:rsidR="00317315" w:rsidRPr="00467504" w:rsidRDefault="00313898">
    <w:pPr>
      <w:pStyle w:val="Header"/>
      <w:rPr>
        <w:color w:val="000000" w:themeColor="text1"/>
        <w:lang w:eastAsia="en-US"/>
      </w:rPr>
    </w:pPr>
    <w:r w:rsidRPr="00467504">
      <w:rPr>
        <w:noProof/>
        <w:color w:val="000000" w:themeColor="text1"/>
        <w:lang w:eastAsia="en-US"/>
      </w:rPr>
      <mc:AlternateContent>
        <mc:Choice Requires="wpg">
          <w:drawing>
            <wp:anchor distT="0" distB="0" distL="114300" distR="114300" simplePos="0" relativeHeight="251663360" behindDoc="1" locked="0" layoutInCell="1" allowOverlap="1" wp14:anchorId="36B3E54B" wp14:editId="125D0629">
              <wp:simplePos x="0" y="0"/>
              <wp:positionH relativeFrom="page">
                <wp:align>center</wp:align>
              </wp:positionH>
              <wp:positionV relativeFrom="page">
                <wp:align>center</wp:align>
              </wp:positionV>
              <wp:extent cx="7785630" cy="10068559"/>
              <wp:effectExtent l="19050" t="57150" r="17780" b="28575"/>
              <wp:wrapNone/>
              <wp:docPr id="3" name="Group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85630" cy="10068559"/>
                        <a:chOff x="0" y="0"/>
                        <a:chExt cx="7785676" cy="10068559"/>
                      </a:xfrm>
                    </wpg:grpSpPr>
                    <wpg:grpSp>
                      <wpg:cNvPr id="10" name="Group 10"/>
                      <wpg:cNvGrpSpPr/>
                      <wpg:grpSpPr>
                        <a:xfrm>
                          <a:off x="0" y="0"/>
                          <a:ext cx="7780020" cy="1031240"/>
                          <a:chOff x="0" y="-2950"/>
                          <a:chExt cx="7780020" cy="1031650"/>
                        </a:xfrm>
                      </wpg:grpSpPr>
                      <wps:wsp>
                        <wps:cNvPr id="1" name="Rectangle 1"/>
                        <wps:cNvSpPr/>
                        <wps:spPr>
                          <a:xfrm>
                            <a:off x="0" y="-2950"/>
                            <a:ext cx="7772400" cy="342900"/>
                          </a:xfrm>
                          <a:prstGeom prst="rect">
                            <a:avLst/>
                          </a:prstGeom>
                          <a:solidFill>
                            <a:srgbClr val="EE292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solidFill>
                            <a:srgbClr val="54565A"/>
                          </a:solidFill>
                          <a:ln>
                            <a:noFill/>
                          </a:ln>
                          <a:effectLst>
                            <a:outerShdw blurRad="50800" dist="38100" dir="10800000" algn="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 name="Group 12"/>
                      <wpg:cNvGrpSpPr/>
                      <wpg:grpSpPr>
                        <a:xfrm rot="10800000">
                          <a:off x="5750" y="9163051"/>
                          <a:ext cx="7779926" cy="905508"/>
                          <a:chOff x="-46" y="-8467"/>
                          <a:chExt cx="7779926" cy="905869"/>
                        </a:xfrm>
                      </wpg:grpSpPr>
                      <wps:wsp>
                        <wps:cNvPr id="13" name="Rectangle 13"/>
                        <wps:cNvSpPr/>
                        <wps:spPr>
                          <a:xfrm>
                            <a:off x="-46" y="-8467"/>
                            <a:ext cx="7772400" cy="286499"/>
                          </a:xfrm>
                          <a:prstGeom prst="rect">
                            <a:avLst/>
                          </a:prstGeom>
                          <a:solidFill>
                            <a:srgbClr val="54565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2"/>
                        <wps:cNvSpPr/>
                        <wps:spPr>
                          <a:xfrm>
                            <a:off x="2636380" y="17745"/>
                            <a:ext cx="5143500" cy="879657"/>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solidFill>
                            <a:srgbClr val="F47721"/>
                          </a:solidFill>
                          <a:ln>
                            <a:noFill/>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101000</wp14:pctWidth>
              </wp14:sizeRelH>
              <wp14:sizeRelV relativeFrom="page">
                <wp14:pctHeight>0</wp14:pctHeight>
              </wp14:sizeRelV>
            </wp:anchor>
          </w:drawing>
        </mc:Choice>
        <mc:Fallback>
          <w:pict>
            <v:group w14:anchorId="46FE5857" id="Group 3" o:spid="_x0000_s1026" alt="&quot;&quot;" style="position:absolute;margin-left:0;margin-top:0;width:613.05pt;height:792.8pt;z-index:-251653120;mso-width-percent:1010;mso-position-horizontal:center;mso-position-horizontal-relative:page;mso-position-vertical:center;mso-position-vertical-relative:page;mso-width-percent:1010" coordsize="77856,100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">
              <v:group id="Group 10" o:spid="_x0000_s1027" style="position:absolute;width:77800;height:10312"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 o:spid="_x0000_s1028"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" fillcolor="#ee292f" stroked="f" strokeweight="1pt"/>
                <v:shape id="Rectangle 2" o:spid="_x0000_s1029"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" path="m,l4000500,r,800100l792480,800100,,xe" fillcolor="#54565a" stroked="f" strokeweight="1pt">
                  <v:stroke joinstyle="miter"/>
                  <v:shadow on="t" color="black" opacity="26214f" origin=".5" offset="-3pt,0"/>
                  <v:path arrowok="t" o:connecttype="custom" o:connectlocs="0,0;5143500,0;5143500,1028700;1018903,1028700;0,0" o:connectangles="0,0,0,0,0"/>
                </v:shape>
              </v:group>
              <v:group id="Group 12" o:spid="_x0000_s1030" style="position:absolute;left:57;top:91630;width:77799;height:9055;rotation:180" coordorigin=",-84" coordsize="77799,9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">
                <v:rect id="Rectangle 13" o:spid="_x0000_s1031" style="position:absolute;top:-84;width:77723;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" fillcolor="#54565a" stroked="f" strokeweight="1pt"/>
                <v:shape id="Rectangle 2" o:spid="_x0000_s1032" style="position:absolute;left:26363;top:177;width:51435;height:879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" path="m,l4000500,r,800100l792480,800100,,xe" fillcolor="#f47721" stroked="f" strokeweight="1pt">
                  <v:stroke joinstyle="miter"/>
                  <v:shadow on="t" color="black" opacity="26214f" origin="-.5" offset="3pt,0"/>
                  <v:path arrowok="t" o:connecttype="custom" o:connectlocs="0,0;5143500,0;5143500,879657;1018903,879657;0,0" o:connectangles="0,0,0,0,0"/>
                </v:shape>
              </v:group>
              <w10:wrap anchorx="page" anchory="page"/>
            </v:group>
          </w:pict>
        </mc:Fallback>
      </mc:AlternateContent>
    </w:r>
    <w:r w:rsidR="00317315" w:rsidRPr="00467504">
      <w:rPr>
        <w:noProof/>
        <w:color w:val="000000" w:themeColor="text1"/>
        <w:lang w:eastAsia="en-US"/>
      </w:rPr>
      <w:drawing>
        <wp:anchor distT="0" distB="0" distL="114300" distR="114300" simplePos="0" relativeHeight="251664384" behindDoc="1" locked="0" layoutInCell="1" allowOverlap="1" wp14:anchorId="27AB4175" wp14:editId="65EE1FC7">
          <wp:simplePos x="0" y="0"/>
          <wp:positionH relativeFrom="margin">
            <wp:posOffset>3314700</wp:posOffset>
          </wp:positionH>
          <wp:positionV relativeFrom="paragraph">
            <wp:posOffset>-356870</wp:posOffset>
          </wp:positionV>
          <wp:extent cx="2752725" cy="775577"/>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8561" t="33187" r="9837" b="37096"/>
                  <a:stretch/>
                </pic:blipFill>
                <pic:spPr bwMode="auto">
                  <a:xfrm>
                    <a:off x="0" y="0"/>
                    <a:ext cx="2752725" cy="77557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D5408B3" w14:textId="33F45ED0" w:rsidR="00D45945" w:rsidRPr="00467504" w:rsidRDefault="00D45945">
    <w:pPr>
      <w:pStyle w:val="Header"/>
    </w:pPr>
    <w:r w:rsidRPr="00467504">
      <w:rPr>
        <w:color w:val="000000" w:themeColor="text1"/>
        <w:lang w:eastAsia="en-U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315"/>
    <w:rsid w:val="00003B91"/>
    <w:rsid w:val="0001475E"/>
    <w:rsid w:val="00034BA9"/>
    <w:rsid w:val="0005368A"/>
    <w:rsid w:val="00083BAA"/>
    <w:rsid w:val="000B3729"/>
    <w:rsid w:val="000C46F0"/>
    <w:rsid w:val="00153AEC"/>
    <w:rsid w:val="0016410A"/>
    <w:rsid w:val="001766D6"/>
    <w:rsid w:val="001C3E2D"/>
    <w:rsid w:val="001D33C7"/>
    <w:rsid w:val="00235538"/>
    <w:rsid w:val="00260E53"/>
    <w:rsid w:val="00272397"/>
    <w:rsid w:val="002956D0"/>
    <w:rsid w:val="002B7674"/>
    <w:rsid w:val="00313898"/>
    <w:rsid w:val="00317315"/>
    <w:rsid w:val="00340015"/>
    <w:rsid w:val="003444BE"/>
    <w:rsid w:val="003936EF"/>
    <w:rsid w:val="00396603"/>
    <w:rsid w:val="003E24DF"/>
    <w:rsid w:val="003F482F"/>
    <w:rsid w:val="00407AF5"/>
    <w:rsid w:val="00467504"/>
    <w:rsid w:val="004A2B0D"/>
    <w:rsid w:val="004B252A"/>
    <w:rsid w:val="00517464"/>
    <w:rsid w:val="00563742"/>
    <w:rsid w:val="00564809"/>
    <w:rsid w:val="00597E25"/>
    <w:rsid w:val="005C2210"/>
    <w:rsid w:val="006052CF"/>
    <w:rsid w:val="00615018"/>
    <w:rsid w:val="0062123A"/>
    <w:rsid w:val="006406C5"/>
    <w:rsid w:val="00646E75"/>
    <w:rsid w:val="00676D11"/>
    <w:rsid w:val="006F6F10"/>
    <w:rsid w:val="00783E79"/>
    <w:rsid w:val="00794080"/>
    <w:rsid w:val="007B5AE8"/>
    <w:rsid w:val="007F5192"/>
    <w:rsid w:val="00802AA8"/>
    <w:rsid w:val="008F6B1B"/>
    <w:rsid w:val="0092172F"/>
    <w:rsid w:val="00931517"/>
    <w:rsid w:val="009E0E65"/>
    <w:rsid w:val="00A11A20"/>
    <w:rsid w:val="00A96CF8"/>
    <w:rsid w:val="00AB4269"/>
    <w:rsid w:val="00AE267C"/>
    <w:rsid w:val="00B244D9"/>
    <w:rsid w:val="00B2631D"/>
    <w:rsid w:val="00B33104"/>
    <w:rsid w:val="00B50294"/>
    <w:rsid w:val="00B57D58"/>
    <w:rsid w:val="00BC2F70"/>
    <w:rsid w:val="00BE7293"/>
    <w:rsid w:val="00C04CE6"/>
    <w:rsid w:val="00C40559"/>
    <w:rsid w:val="00C70786"/>
    <w:rsid w:val="00C72D87"/>
    <w:rsid w:val="00C8222A"/>
    <w:rsid w:val="00D45945"/>
    <w:rsid w:val="00D66593"/>
    <w:rsid w:val="00D74FA7"/>
    <w:rsid w:val="00E27B46"/>
    <w:rsid w:val="00E53D95"/>
    <w:rsid w:val="00E55D74"/>
    <w:rsid w:val="00E6540C"/>
    <w:rsid w:val="00E81E2A"/>
    <w:rsid w:val="00E834B7"/>
    <w:rsid w:val="00E873BF"/>
    <w:rsid w:val="00EC41E0"/>
    <w:rsid w:val="00EE0952"/>
    <w:rsid w:val="00F0408E"/>
    <w:rsid w:val="00FC5DDC"/>
    <w:rsid w:val="00FE0F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EB369"/>
  <w14:defaultImageDpi w14:val="32767"/>
  <w15:chartTrackingRefBased/>
  <w15:docId w15:val="{84BBC77E-30CA-42EA-90D2-661886BA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lsdException w:name="Unresolved Mention" w:semiHidden="1"/>
    <w:lsdException w:name="Smart Link" w:semiHidden="1" w:unhideWhenUsed="1"/>
  </w:latentStyles>
  <w:style w:type="paragraph" w:default="1" w:styleId="Normal">
    <w:name w:val="Normal"/>
    <w:qFormat/>
    <w:rsid w:val="00D45945"/>
    <w:pPr>
      <w:spacing w:before="40" w:after="160" w:line="288" w:lineRule="auto"/>
    </w:pPr>
    <w:rPr>
      <w:rFonts w:eastAsiaTheme="minorHAnsi"/>
      <w:color w:val="595959" w:themeColor="text1" w:themeTint="A6"/>
      <w:kern w:val="20"/>
      <w:sz w:val="20"/>
      <w:szCs w:val="20"/>
      <w:lang w:val="en-GB"/>
    </w:rPr>
  </w:style>
  <w:style w:type="paragraph" w:styleId="Heading1">
    <w:name w:val="heading 1"/>
    <w:basedOn w:val="Normal"/>
    <w:next w:val="Normal"/>
    <w:link w:val="Heading1Char"/>
    <w:uiPriority w:val="8"/>
    <w:unhideWhenUsed/>
    <w:qFormat/>
    <w:rsid w:val="003E24DF"/>
    <w:pPr>
      <w:spacing w:before="0" w:after="360" w:line="240" w:lineRule="auto"/>
      <w:contextualSpacing/>
      <w:outlineLvl w:val="0"/>
    </w:pPr>
    <w:rPr>
      <w:rFonts w:asciiTheme="majorHAnsi" w:eastAsiaTheme="majorEastAsia" w:hAnsiTheme="majorHAnsi" w:cstheme="majorBidi"/>
      <w:caps/>
      <w:color w:val="729928" w:themeColor="accent1" w:themeShade="BF"/>
    </w:rPr>
  </w:style>
  <w:style w:type="paragraph" w:styleId="Heading2">
    <w:name w:val="heading 2"/>
    <w:basedOn w:val="Normal"/>
    <w:next w:val="Normal"/>
    <w:link w:val="Heading2Char"/>
    <w:uiPriority w:val="9"/>
    <w:unhideWhenUsed/>
    <w:qFormat/>
    <w:rsid w:val="004A2B0D"/>
    <w:pPr>
      <w:keepNext/>
      <w:keepLines/>
      <w:spacing w:after="0"/>
      <w:outlineLvl w:val="1"/>
    </w:pPr>
    <w:rPr>
      <w:rFonts w:asciiTheme="majorHAnsi" w:eastAsiaTheme="majorEastAsia" w:hAnsiTheme="majorHAnsi" w:cstheme="majorBidi"/>
      <w:color w:val="729928" w:themeColor="accent1" w:themeShade="BF"/>
      <w:sz w:val="26"/>
      <w:szCs w:val="26"/>
    </w:rPr>
  </w:style>
  <w:style w:type="paragraph" w:styleId="Heading3">
    <w:name w:val="heading 3"/>
    <w:basedOn w:val="Normal"/>
    <w:next w:val="Normal"/>
    <w:link w:val="Heading3Char"/>
    <w:uiPriority w:val="9"/>
    <w:semiHidden/>
    <w:unhideWhenUsed/>
    <w:qFormat/>
    <w:rsid w:val="002956D0"/>
    <w:pPr>
      <w:keepNext/>
      <w:keepLines/>
      <w:spacing w:after="0"/>
      <w:outlineLvl w:val="2"/>
    </w:pPr>
    <w:rPr>
      <w:rFonts w:asciiTheme="majorHAnsi" w:eastAsiaTheme="majorEastAsia" w:hAnsiTheme="majorHAnsi" w:cstheme="majorBidi"/>
      <w:color w:val="4C661A"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729928" w:themeColor="accent1" w:themeShade="BF"/>
      <w:kern w:val="20"/>
      <w:sz w:val="20"/>
      <w:szCs w:val="20"/>
    </w:rPr>
  </w:style>
  <w:style w:type="paragraph" w:customStyle="1" w:styleId="Recipient">
    <w:name w:val="Recipient"/>
    <w:basedOn w:val="Heading2"/>
    <w:uiPriority w:val="3"/>
    <w:qFormat/>
    <w:rsid w:val="00D45945"/>
    <w:pPr>
      <w:spacing w:before="1200"/>
    </w:pPr>
    <w:rPr>
      <w:color w:val="000000" w:themeColor="text1"/>
    </w:rPr>
  </w:style>
  <w:style w:type="paragraph" w:styleId="Salutation">
    <w:name w:val="Salutation"/>
    <w:basedOn w:val="Normal"/>
    <w:link w:val="SalutationChar"/>
    <w:uiPriority w:val="4"/>
    <w:unhideWhenUsed/>
    <w:qFormat/>
    <w:rsid w:val="003E24DF"/>
    <w:pPr>
      <w:spacing w:before="720"/>
    </w:p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Signature">
    <w:name w:val="Signature"/>
    <w:basedOn w:val="Normal"/>
    <w:link w:val="SignatureChar"/>
    <w:uiPriority w:val="7"/>
    <w:unhideWhenUsed/>
    <w:qFormat/>
    <w:rsid w:val="003E24DF"/>
    <w:rPr>
      <w:b/>
      <w:bCs/>
    </w:rPr>
  </w:style>
  <w:style w:type="character" w:customStyle="1" w:styleId="SignatureChar">
    <w:name w:val="Signature Char"/>
    <w:basedOn w:val="DefaultParagraphFont"/>
    <w:link w:val="Signature"/>
    <w:uiPriority w:val="7"/>
    <w:rsid w:val="003E24DF"/>
    <w:rPr>
      <w:rFonts w:eastAsiaTheme="minorHAnsi"/>
      <w:b/>
      <w:bCs/>
      <w:color w:val="595959" w:themeColor="text1" w:themeTint="A6"/>
      <w:kern w:val="20"/>
      <w:sz w:val="20"/>
      <w:szCs w:val="20"/>
    </w:rPr>
  </w:style>
  <w:style w:type="paragraph" w:styleId="Header">
    <w:name w:val="header"/>
    <w:basedOn w:val="Normal"/>
    <w:link w:val="HeaderChar"/>
    <w:uiPriority w:val="99"/>
    <w:semiHidden/>
    <w:rsid w:val="003E24DF"/>
    <w:pPr>
      <w:spacing w:after="0" w:line="240" w:lineRule="auto"/>
      <w:jc w:val="right"/>
    </w:pPr>
  </w:style>
  <w:style w:type="character" w:customStyle="1" w:styleId="HeaderChar">
    <w:name w:val="Header Char"/>
    <w:basedOn w:val="DefaultParagraphFont"/>
    <w:link w:val="Header"/>
    <w:uiPriority w:val="99"/>
    <w:semiHidden/>
    <w:rsid w:val="00D45945"/>
    <w:rPr>
      <w:rFonts w:eastAsiaTheme="minorHAnsi"/>
      <w:color w:val="595959" w:themeColor="text1" w:themeTint="A6"/>
      <w:kern w:val="20"/>
      <w:sz w:val="20"/>
      <w:szCs w:val="20"/>
    </w:rPr>
  </w:style>
  <w:style w:type="character" w:styleId="Strong">
    <w:name w:val="Strong"/>
    <w:basedOn w:val="DefaultParagraphFont"/>
    <w:qFormat/>
    <w:rsid w:val="003E24DF"/>
    <w:rPr>
      <w:b/>
      <w:bCs/>
    </w:rPr>
  </w:style>
  <w:style w:type="paragraph" w:customStyle="1" w:styleId="ContactInfo">
    <w:name w:val="Contact Info"/>
    <w:basedOn w:val="Normal"/>
    <w:uiPriority w:val="1"/>
    <w:qFormat/>
    <w:rsid w:val="003E24DF"/>
    <w:pPr>
      <w:spacing w:before="0" w:after="0"/>
    </w:p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729928"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line="240" w:lineRule="auto"/>
    </w:pPr>
    <w:rPr>
      <w:rFonts w:ascii="Times New Roman" w:eastAsiaTheme="minorEastAsia" w:hAnsi="Times New Roman" w:cs="Times New Roman"/>
      <w:color w:val="auto"/>
      <w:kern w:val="0"/>
      <w:sz w:val="24"/>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uiPriority w:val="10"/>
    <w:rsid w:val="00D45945"/>
    <w:rPr>
      <w:color w:val="000000" w:themeColor="text1"/>
    </w:rPr>
  </w:style>
  <w:style w:type="character" w:customStyle="1" w:styleId="TitleChar">
    <w:name w:val="Title Char"/>
    <w:basedOn w:val="DefaultParagraphFont"/>
    <w:link w:val="Title"/>
    <w:uiPriority w:val="10"/>
    <w:rsid w:val="00D45945"/>
    <w:rPr>
      <w:rFonts w:asciiTheme="majorHAnsi" w:eastAsiaTheme="majorEastAsia" w:hAnsiTheme="majorHAnsi" w:cstheme="majorBidi"/>
      <w:caps/>
      <w:color w:val="000000" w:themeColor="text1"/>
      <w:kern w:val="20"/>
      <w:sz w:val="20"/>
      <w:szCs w:val="20"/>
    </w:rPr>
  </w:style>
  <w:style w:type="table" w:styleId="TableGrid">
    <w:name w:val="Table Grid"/>
    <w:basedOn w:val="TableNormal"/>
    <w:uiPriority w:val="39"/>
    <w:rsid w:val="00E8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76D11"/>
    <w:rPr>
      <w:rFonts w:eastAsiaTheme="minorHAnsi"/>
      <w:color w:val="595959" w:themeColor="text1" w:themeTint="A6"/>
      <w:kern w:val="20"/>
      <w:sz w:val="20"/>
      <w:szCs w:val="20"/>
    </w:rPr>
  </w:style>
  <w:style w:type="character" w:styleId="Hyperlink">
    <w:name w:val="Hyperlink"/>
    <w:basedOn w:val="DefaultParagraphFont"/>
    <w:uiPriority w:val="99"/>
    <w:unhideWhenUsed/>
    <w:rsid w:val="0092172F"/>
    <w:rPr>
      <w:color w:val="EE7B08" w:themeColor="hyperlink"/>
      <w:u w:val="single"/>
    </w:rPr>
  </w:style>
  <w:style w:type="character" w:styleId="UnresolvedMention">
    <w:name w:val="Unresolved Mention"/>
    <w:basedOn w:val="DefaultParagraphFont"/>
    <w:uiPriority w:val="99"/>
    <w:semiHidden/>
    <w:rsid w:val="0092172F"/>
    <w:rPr>
      <w:color w:val="605E5C"/>
      <w:shd w:val="clear" w:color="auto" w:fill="E1DFDD"/>
    </w:rPr>
  </w:style>
  <w:style w:type="character" w:customStyle="1" w:styleId="Heading3Char">
    <w:name w:val="Heading 3 Char"/>
    <w:basedOn w:val="DefaultParagraphFont"/>
    <w:link w:val="Heading3"/>
    <w:uiPriority w:val="9"/>
    <w:semiHidden/>
    <w:rsid w:val="002956D0"/>
    <w:rPr>
      <w:rFonts w:asciiTheme="majorHAnsi" w:eastAsiaTheme="majorEastAsia" w:hAnsiTheme="majorHAnsi" w:cstheme="majorBidi"/>
      <w:color w:val="4C661A" w:themeColor="accent1" w:themeShade="7F"/>
      <w:kern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58102">
      <w:bodyDiv w:val="1"/>
      <w:marLeft w:val="0"/>
      <w:marRight w:val="0"/>
      <w:marTop w:val="0"/>
      <w:marBottom w:val="0"/>
      <w:divBdr>
        <w:top w:val="none" w:sz="0" w:space="0" w:color="auto"/>
        <w:left w:val="none" w:sz="0" w:space="0" w:color="auto"/>
        <w:bottom w:val="none" w:sz="0" w:space="0" w:color="auto"/>
        <w:right w:val="none" w:sz="0" w:space="0" w:color="auto"/>
      </w:divBdr>
      <w:divsChild>
        <w:div w:id="1141387569">
          <w:blockQuote w:val="1"/>
          <w:marLeft w:val="720"/>
          <w:marRight w:val="720"/>
          <w:marTop w:val="100"/>
          <w:marBottom w:val="100"/>
          <w:divBdr>
            <w:top w:val="none" w:sz="0" w:space="0" w:color="auto"/>
            <w:left w:val="none" w:sz="0" w:space="0" w:color="auto"/>
            <w:bottom w:val="none" w:sz="0" w:space="0" w:color="auto"/>
            <w:right w:val="none" w:sz="0" w:space="0" w:color="auto"/>
          </w:divBdr>
        </w:div>
        <w:div w:id="1104034296">
          <w:blockQuote w:val="1"/>
          <w:marLeft w:val="720"/>
          <w:marRight w:val="720"/>
          <w:marTop w:val="100"/>
          <w:marBottom w:val="100"/>
          <w:divBdr>
            <w:top w:val="none" w:sz="0" w:space="0" w:color="auto"/>
            <w:left w:val="none" w:sz="0" w:space="0" w:color="auto"/>
            <w:bottom w:val="none" w:sz="0" w:space="0" w:color="auto"/>
            <w:right w:val="none" w:sz="0" w:space="0" w:color="auto"/>
          </w:divBdr>
        </w:div>
        <w:div w:id="86316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erry-ann.mcgeown@terex.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uy.platter@terex.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proallinc.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e.clancy\AppData\Roaming\Microsoft\Templates\Bold%20logo%20letterhead.dotx" TargetMode="Externa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87e5ec0-f662-45d5-b508-45537803d11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6F3390EB94364AB2DE3739ECD43615" ma:contentTypeVersion="16" ma:contentTypeDescription="Create a new document." ma:contentTypeScope="" ma:versionID="f796418acef2bb182032de554bf5dc55">
  <xsd:schema xmlns:xsd="http://www.w3.org/2001/XMLSchema" xmlns:xs="http://www.w3.org/2001/XMLSchema" xmlns:p="http://schemas.microsoft.com/office/2006/metadata/properties" xmlns:ns3="c87e5ec0-f662-45d5-b508-45537803d113" xmlns:ns4="4b6f010f-905d-47ea-8e66-c667675637ec" targetNamespace="http://schemas.microsoft.com/office/2006/metadata/properties" ma:root="true" ma:fieldsID="be86bceb852ab5ba6acd23342d079df2" ns3:_="" ns4:_="">
    <xsd:import namespace="c87e5ec0-f662-45d5-b508-45537803d113"/>
    <xsd:import namespace="4b6f010f-905d-47ea-8e66-c667675637e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Location" minOccurs="0"/>
                <xsd:element ref="ns3:MediaServiceOCR"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e5ec0-f662-45d5-b508-45537803d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6f010f-905d-47ea-8e66-c667675637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8FCEC-F6BD-4BDE-8234-7D96AB9E1564}">
  <ds:schemaRefs>
    <ds:schemaRef ds:uri="http://schemas.microsoft.com/office/2006/metadata/properties"/>
    <ds:schemaRef ds:uri="http://schemas.microsoft.com/office/infopath/2007/PartnerControls"/>
    <ds:schemaRef ds:uri="c87e5ec0-f662-45d5-b508-45537803d113"/>
  </ds:schemaRefs>
</ds:datastoreItem>
</file>

<file path=customXml/itemProps2.xml><?xml version="1.0" encoding="utf-8"?>
<ds:datastoreItem xmlns:ds="http://schemas.openxmlformats.org/officeDocument/2006/customXml" ds:itemID="{C20CDF2B-AA59-4FA2-A88B-4D31E344BDFB}">
  <ds:schemaRefs>
    <ds:schemaRef ds:uri="http://schemas.openxmlformats.org/officeDocument/2006/bibliography"/>
  </ds:schemaRefs>
</ds:datastoreItem>
</file>

<file path=customXml/itemProps3.xml><?xml version="1.0" encoding="utf-8"?>
<ds:datastoreItem xmlns:ds="http://schemas.openxmlformats.org/officeDocument/2006/customXml" ds:itemID="{71769F56-719A-4D83-852D-005D12497FBA}">
  <ds:schemaRefs>
    <ds:schemaRef ds:uri="http://schemas.microsoft.com/sharepoint/v3/contenttype/forms"/>
  </ds:schemaRefs>
</ds:datastoreItem>
</file>

<file path=customXml/itemProps4.xml><?xml version="1.0" encoding="utf-8"?>
<ds:datastoreItem xmlns:ds="http://schemas.openxmlformats.org/officeDocument/2006/customXml" ds:itemID="{DB304B45-2627-460E-AFE4-FD095A1C1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e5ec0-f662-45d5-b508-45537803d113"/>
    <ds:schemaRef ds:uri="4b6f010f-905d-47ea-8e66-c667675637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Bold logo letterhead</Template>
  <TotalTime>62</TotalTime>
  <Pages>2</Pages>
  <Words>627</Words>
  <Characters>3918</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Babiceanu, Petre</dc:creator>
  <cp:keywords/>
  <dc:description/>
  <cp:lastModifiedBy>McGeown, Kerry-Ann</cp:lastModifiedBy>
  <cp:revision>3</cp:revision>
  <dcterms:created xsi:type="dcterms:W3CDTF">2026-02-04T11:38:00Z</dcterms:created>
  <dcterms:modified xsi:type="dcterms:W3CDTF">2026-02-04T11:40:00Z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0x0101004F6F3390EB94364AB2DE3739ECD43615</vt:lpwstr>
  </property>
</Properties>
</file>